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B6B" w:rsidRPr="001768CC" w:rsidRDefault="00E04A50" w:rsidP="00181B6B">
      <w:pPr>
        <w:jc w:val="center"/>
        <w:rPr>
          <w:b/>
        </w:rPr>
      </w:pPr>
      <w:r w:rsidRPr="001768CC">
        <w:rPr>
          <w:b/>
        </w:rPr>
        <w:t xml:space="preserve">UTHealth </w:t>
      </w:r>
      <w:r w:rsidR="00201602">
        <w:rPr>
          <w:b/>
        </w:rPr>
        <w:t xml:space="preserve">HUB Subcontracting Plan </w:t>
      </w:r>
      <w:r w:rsidR="00560906" w:rsidRPr="001768CC">
        <w:rPr>
          <w:b/>
        </w:rPr>
        <w:t>Checklist</w:t>
      </w:r>
    </w:p>
    <w:p w:rsidR="0046588A" w:rsidRPr="001768CC" w:rsidRDefault="0046588A" w:rsidP="00181B6B">
      <w:pPr>
        <w:jc w:val="center"/>
        <w:rPr>
          <w:b/>
        </w:rPr>
      </w:pPr>
    </w:p>
    <w:p w:rsidR="00083B2A" w:rsidRPr="001768CC" w:rsidRDefault="00083B2A" w:rsidP="00083B2A">
      <w:pPr>
        <w:pStyle w:val="NoSpacing"/>
        <w:rPr>
          <w:rFonts w:ascii="Times New Roman" w:hAnsi="Times New Roman"/>
          <w:b/>
          <w:sz w:val="24"/>
          <w:szCs w:val="24"/>
        </w:rPr>
      </w:pPr>
      <w:r w:rsidRPr="001768CC">
        <w:rPr>
          <w:rFonts w:ascii="Times New Roman" w:hAnsi="Times New Roman"/>
          <w:b/>
          <w:sz w:val="24"/>
          <w:szCs w:val="24"/>
        </w:rPr>
        <w:t>Determination of Good Faith Efforts when subcontracting:</w:t>
      </w:r>
    </w:p>
    <w:p w:rsidR="00705431" w:rsidRPr="001768CC" w:rsidRDefault="00705431" w:rsidP="00083B2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05431" w:rsidRPr="001768CC" w:rsidRDefault="00705431" w:rsidP="00083B2A">
      <w:pPr>
        <w:numPr>
          <w:ilvl w:val="0"/>
          <w:numId w:val="2"/>
        </w:numPr>
        <w:rPr>
          <w:b/>
          <w:highlight w:val="yellow"/>
        </w:rPr>
      </w:pPr>
      <w:r w:rsidRPr="001768CC">
        <w:rPr>
          <w:b/>
          <w:highlight w:val="yellow"/>
        </w:rPr>
        <w:t>HUB goal for this project 2</w:t>
      </w:r>
      <w:r w:rsidR="00DF6075">
        <w:rPr>
          <w:b/>
          <w:highlight w:val="yellow"/>
        </w:rPr>
        <w:t>6</w:t>
      </w:r>
      <w:r w:rsidRPr="001768CC">
        <w:rPr>
          <w:b/>
          <w:highlight w:val="yellow"/>
        </w:rPr>
        <w:t>%</w:t>
      </w:r>
      <w:r w:rsidR="00C64B11" w:rsidRPr="001768CC">
        <w:rPr>
          <w:b/>
          <w:highlight w:val="yellow"/>
        </w:rPr>
        <w:t xml:space="preserve"> (</w:t>
      </w:r>
      <w:r w:rsidR="00DF6075">
        <w:rPr>
          <w:b/>
          <w:highlight w:val="yellow"/>
        </w:rPr>
        <w:t>Other</w:t>
      </w:r>
      <w:r w:rsidR="00C429C7" w:rsidRPr="001768CC">
        <w:rPr>
          <w:b/>
          <w:highlight w:val="yellow"/>
        </w:rPr>
        <w:t xml:space="preserve"> </w:t>
      </w:r>
      <w:r w:rsidR="006F703E" w:rsidRPr="001768CC">
        <w:rPr>
          <w:b/>
          <w:highlight w:val="yellow"/>
        </w:rPr>
        <w:t>Services</w:t>
      </w:r>
      <w:r w:rsidR="00A31178">
        <w:rPr>
          <w:b/>
          <w:highlight w:val="yellow"/>
        </w:rPr>
        <w:t xml:space="preserve"> Contracts</w:t>
      </w:r>
      <w:r w:rsidR="00C64B11" w:rsidRPr="001768CC">
        <w:rPr>
          <w:b/>
          <w:highlight w:val="yellow"/>
        </w:rPr>
        <w:t>)</w:t>
      </w:r>
    </w:p>
    <w:p w:rsidR="00705431" w:rsidRPr="001768CC" w:rsidRDefault="00705431" w:rsidP="00705431">
      <w:pPr>
        <w:ind w:left="720"/>
      </w:pPr>
    </w:p>
    <w:p w:rsidR="00083B2A" w:rsidRPr="001768CC" w:rsidRDefault="00083B2A" w:rsidP="00083B2A">
      <w:pPr>
        <w:numPr>
          <w:ilvl w:val="0"/>
          <w:numId w:val="2"/>
        </w:numPr>
      </w:pPr>
      <w:r w:rsidRPr="001768CC">
        <w:t>Divide the contract work into reasonable lots or portions to the extent consistent with prudent industry practices.</w:t>
      </w:r>
    </w:p>
    <w:p w:rsidR="00083B2A" w:rsidRPr="001768CC" w:rsidRDefault="00083B2A" w:rsidP="00083B2A">
      <w:pPr>
        <w:ind w:left="720"/>
      </w:pPr>
    </w:p>
    <w:p w:rsidR="00083B2A" w:rsidRPr="001768CC" w:rsidRDefault="00083B2A" w:rsidP="00083B2A">
      <w:pPr>
        <w:numPr>
          <w:ilvl w:val="0"/>
          <w:numId w:val="2"/>
        </w:numPr>
      </w:pPr>
      <w:r w:rsidRPr="001768CC">
        <w:t>Give notification in writing to all potential bidders –Notification Form is included in the HSP package.  Use of this form is highly recommended.</w:t>
      </w:r>
    </w:p>
    <w:p w:rsidR="00083B2A" w:rsidRPr="001768CC" w:rsidRDefault="00083B2A" w:rsidP="00083B2A">
      <w:pPr>
        <w:ind w:left="720"/>
      </w:pPr>
    </w:p>
    <w:p w:rsidR="00083B2A" w:rsidRPr="001768CC" w:rsidRDefault="00083B2A" w:rsidP="00083B2A">
      <w:pPr>
        <w:numPr>
          <w:ilvl w:val="0"/>
          <w:numId w:val="2"/>
        </w:numPr>
        <w:rPr>
          <w:u w:val="single"/>
        </w:rPr>
      </w:pPr>
      <w:r w:rsidRPr="001768CC">
        <w:rPr>
          <w:u w:val="single"/>
        </w:rPr>
        <w:t xml:space="preserve">You must allow the HUBs at least seven (7) </w:t>
      </w:r>
      <w:r w:rsidRPr="001768CC">
        <w:rPr>
          <w:i/>
          <w:u w:val="single"/>
        </w:rPr>
        <w:t xml:space="preserve">working </w:t>
      </w:r>
      <w:r w:rsidRPr="001768CC">
        <w:rPr>
          <w:u w:val="single"/>
        </w:rPr>
        <w:t>days to respond to the notice prior to your submitting your response to the contracting agency.  (does no</w:t>
      </w:r>
      <w:bookmarkStart w:id="0" w:name="_GoBack"/>
      <w:bookmarkEnd w:id="0"/>
      <w:r w:rsidRPr="001768CC">
        <w:rPr>
          <w:u w:val="single"/>
        </w:rPr>
        <w:t>t include the day notice was sent)</w:t>
      </w:r>
    </w:p>
    <w:p w:rsidR="00083B2A" w:rsidRPr="001768CC" w:rsidRDefault="00083B2A" w:rsidP="00083B2A">
      <w:pPr>
        <w:ind w:left="720"/>
        <w:rPr>
          <w:u w:val="single"/>
        </w:rPr>
      </w:pPr>
    </w:p>
    <w:p w:rsidR="00083B2A" w:rsidRPr="001768CC" w:rsidRDefault="00083B2A" w:rsidP="00083B2A">
      <w:pPr>
        <w:numPr>
          <w:ilvl w:val="0"/>
          <w:numId w:val="2"/>
        </w:numPr>
      </w:pPr>
      <w:r w:rsidRPr="001768CC">
        <w:t xml:space="preserve"> Notify a minimum of two (2) minority or women trade organizations or development centers of subcontracting opportunities (see list attached to Rider 104 HUB Plan for contact information).  Complete Section B-3 (d) of Option 3 Attachment B.</w:t>
      </w:r>
    </w:p>
    <w:p w:rsidR="00083B2A" w:rsidRPr="001768CC" w:rsidRDefault="00083B2A" w:rsidP="00083B2A">
      <w:pPr>
        <w:ind w:left="720"/>
      </w:pPr>
    </w:p>
    <w:p w:rsidR="00083B2A" w:rsidRPr="001768CC" w:rsidRDefault="00083B2A" w:rsidP="00083B2A">
      <w:pPr>
        <w:numPr>
          <w:ilvl w:val="0"/>
          <w:numId w:val="2"/>
        </w:numPr>
      </w:pPr>
      <w:r w:rsidRPr="001768CC">
        <w:t xml:space="preserve">Give notification to at least </w:t>
      </w:r>
      <w:proofErr w:type="gramStart"/>
      <w:r w:rsidRPr="001768CC">
        <w:t>3</w:t>
      </w:r>
      <w:proofErr w:type="gramEnd"/>
      <w:r w:rsidRPr="001768CC">
        <w:t xml:space="preserve"> HUBs for each trade</w:t>
      </w:r>
      <w:r w:rsidR="00560906" w:rsidRPr="001768CC">
        <w:t>/scope</w:t>
      </w:r>
      <w:r w:rsidRPr="001768CC">
        <w:t xml:space="preserve"> identified for the project.</w:t>
      </w:r>
    </w:p>
    <w:p w:rsidR="00083B2A" w:rsidRPr="001768CC" w:rsidRDefault="00083B2A" w:rsidP="00083B2A">
      <w:pPr>
        <w:ind w:left="720"/>
      </w:pPr>
    </w:p>
    <w:p w:rsidR="00083B2A" w:rsidRPr="001768CC" w:rsidRDefault="00083B2A" w:rsidP="00083B2A">
      <w:pPr>
        <w:numPr>
          <w:ilvl w:val="0"/>
          <w:numId w:val="2"/>
        </w:numPr>
      </w:pPr>
      <w:r w:rsidRPr="001768CC">
        <w:t xml:space="preserve">Provide written justification of the selection process if a HUB </w:t>
      </w:r>
      <w:proofErr w:type="gramStart"/>
      <w:r w:rsidRPr="001768CC">
        <w:t>is not selected</w:t>
      </w:r>
      <w:proofErr w:type="gramEnd"/>
      <w:r w:rsidRPr="001768CC">
        <w:t>. Complete Section B-4 (b) of Option 3 Attachment B.</w:t>
      </w:r>
    </w:p>
    <w:p w:rsidR="00083B2A" w:rsidRPr="001768CC" w:rsidRDefault="00083B2A" w:rsidP="00083B2A">
      <w:pPr>
        <w:ind w:left="720"/>
      </w:pPr>
    </w:p>
    <w:p w:rsidR="00083B2A" w:rsidRPr="001768CC" w:rsidRDefault="00083B2A" w:rsidP="00083B2A">
      <w:pPr>
        <w:numPr>
          <w:ilvl w:val="0"/>
          <w:numId w:val="2"/>
        </w:numPr>
      </w:pPr>
      <w:r w:rsidRPr="001768CC">
        <w:t>Encourage participating non-certified minority or woman owned businesses to apply for State certification.</w:t>
      </w:r>
    </w:p>
    <w:p w:rsidR="00083B2A" w:rsidRPr="001768CC" w:rsidRDefault="00083B2A" w:rsidP="00083B2A">
      <w:pPr>
        <w:ind w:left="720"/>
      </w:pPr>
    </w:p>
    <w:p w:rsidR="00083B2A" w:rsidRPr="001768CC" w:rsidRDefault="00083B2A" w:rsidP="00083B2A">
      <w:pPr>
        <w:numPr>
          <w:ilvl w:val="0"/>
          <w:numId w:val="2"/>
        </w:numPr>
      </w:pPr>
      <w:r w:rsidRPr="001768CC">
        <w:t>Provide supporting documentation of all good faith efforts.  Failure to produce required documentation may result in rejection of your HUB Plan and subsequently your proposal.</w:t>
      </w:r>
    </w:p>
    <w:p w:rsidR="00E4411B" w:rsidRPr="001768CC" w:rsidRDefault="00E4411B" w:rsidP="00083B2A">
      <w:pPr>
        <w:ind w:left="720"/>
      </w:pPr>
    </w:p>
    <w:p w:rsidR="00E4411B" w:rsidRPr="001768CC" w:rsidRDefault="00B47F21" w:rsidP="00181B6B">
      <w:pPr>
        <w:numPr>
          <w:ilvl w:val="0"/>
          <w:numId w:val="1"/>
        </w:numPr>
      </w:pPr>
      <w:r w:rsidRPr="001768CC">
        <w:t>The person</w:t>
      </w:r>
      <w:r w:rsidR="00E4411B" w:rsidRPr="001768CC">
        <w:t xml:space="preserve"> </w:t>
      </w:r>
      <w:r w:rsidRPr="001768CC">
        <w:t>completing the forms needs to contact me so that I can walk them through the process.</w:t>
      </w:r>
    </w:p>
    <w:p w:rsidR="00B47F21" w:rsidRPr="001768CC" w:rsidRDefault="00B47F21" w:rsidP="00B47F21">
      <w:pPr>
        <w:pStyle w:val="ListParagraph"/>
      </w:pPr>
    </w:p>
    <w:p w:rsidR="00B47F21" w:rsidRPr="001768CC" w:rsidRDefault="00B47F21" w:rsidP="00B47F21">
      <w:pPr>
        <w:ind w:left="720"/>
      </w:pPr>
    </w:p>
    <w:p w:rsidR="00181B6B" w:rsidRPr="001768CC" w:rsidRDefault="00181B6B" w:rsidP="00181B6B">
      <w:pPr>
        <w:numPr>
          <w:ilvl w:val="0"/>
          <w:numId w:val="1"/>
        </w:numPr>
      </w:pPr>
      <w:r w:rsidRPr="001768CC">
        <w:t xml:space="preserve">This contract is anticipated to exceed $100,000 and it has been determined that HUB </w:t>
      </w:r>
      <w:r w:rsidR="003E4645" w:rsidRPr="001768CC">
        <w:t>s</w:t>
      </w:r>
      <w:r w:rsidRPr="001768CC">
        <w:t>ub</w:t>
      </w:r>
      <w:r w:rsidR="003E4645" w:rsidRPr="001768CC">
        <w:t>contracting</w:t>
      </w:r>
      <w:r w:rsidRPr="001768CC">
        <w:t xml:space="preserve"> opportunities exist.</w:t>
      </w:r>
    </w:p>
    <w:p w:rsidR="00FB294D" w:rsidRPr="001768CC" w:rsidRDefault="00FB294D" w:rsidP="00FB294D">
      <w:pPr>
        <w:ind w:left="360"/>
      </w:pPr>
    </w:p>
    <w:p w:rsidR="00181B6B" w:rsidRPr="001768CC" w:rsidRDefault="00181B6B" w:rsidP="00181B6B">
      <w:pPr>
        <w:numPr>
          <w:ilvl w:val="0"/>
          <w:numId w:val="1"/>
        </w:numPr>
      </w:pPr>
      <w:r w:rsidRPr="001768CC">
        <w:t>All bidders must submit a HUB Sub</w:t>
      </w:r>
      <w:r w:rsidR="00B172B6" w:rsidRPr="001768CC">
        <w:t xml:space="preserve">contracting </w:t>
      </w:r>
      <w:r w:rsidRPr="001768CC">
        <w:t>Plan regardless of whether you a</w:t>
      </w:r>
      <w:r w:rsidR="00FB294D" w:rsidRPr="001768CC">
        <w:t>re a certified Texas HUB or not.</w:t>
      </w:r>
    </w:p>
    <w:p w:rsidR="00FB294D" w:rsidRPr="001768CC" w:rsidRDefault="00FB294D" w:rsidP="00FB294D"/>
    <w:p w:rsidR="00181B6B" w:rsidRPr="001768CC" w:rsidRDefault="00181B6B" w:rsidP="00181B6B">
      <w:pPr>
        <w:numPr>
          <w:ilvl w:val="0"/>
          <w:numId w:val="1"/>
        </w:numPr>
      </w:pPr>
      <w:r w:rsidRPr="001768CC">
        <w:t>Yo</w:t>
      </w:r>
      <w:r w:rsidR="003E4645" w:rsidRPr="001768CC">
        <w:t>u may choose to sub</w:t>
      </w:r>
      <w:r w:rsidRPr="001768CC">
        <w:t>cont</w:t>
      </w:r>
      <w:r w:rsidR="003E4645" w:rsidRPr="001768CC">
        <w:t>r</w:t>
      </w:r>
      <w:r w:rsidRPr="001768CC">
        <w:t>act or self perform.</w:t>
      </w:r>
      <w:r w:rsidR="009349C6" w:rsidRPr="001768CC">
        <w:t xml:space="preserve"> You have </w:t>
      </w:r>
      <w:proofErr w:type="gramStart"/>
      <w:r w:rsidR="009349C6" w:rsidRPr="001768CC">
        <w:t>4</w:t>
      </w:r>
      <w:proofErr w:type="gramEnd"/>
      <w:r w:rsidR="009349C6" w:rsidRPr="001768CC">
        <w:t xml:space="preserve"> </w:t>
      </w:r>
      <w:r w:rsidR="003479C2" w:rsidRPr="001768CC">
        <w:t xml:space="preserve">GFE </w:t>
      </w:r>
      <w:r w:rsidR="00EA3533" w:rsidRPr="001768CC">
        <w:t xml:space="preserve">options for </w:t>
      </w:r>
      <w:r w:rsidR="009349C6" w:rsidRPr="001768CC">
        <w:t>subcontracting/ self performing</w:t>
      </w:r>
      <w:r w:rsidR="003479C2" w:rsidRPr="001768CC">
        <w:t xml:space="preserve">. HSP Check List is on </w:t>
      </w:r>
      <w:r w:rsidR="003479C2" w:rsidRPr="001768CC">
        <w:rPr>
          <w:b/>
        </w:rPr>
        <w:t>Page 6</w:t>
      </w:r>
      <w:r w:rsidR="003479C2" w:rsidRPr="001768CC">
        <w:t>.</w:t>
      </w:r>
      <w:r w:rsidR="009349C6" w:rsidRPr="001768CC">
        <w:t xml:space="preserve"> </w:t>
      </w:r>
    </w:p>
    <w:p w:rsidR="00FB294D" w:rsidRPr="001768CC" w:rsidRDefault="00FB294D" w:rsidP="00FB294D">
      <w:pPr>
        <w:ind w:left="360"/>
      </w:pPr>
    </w:p>
    <w:p w:rsidR="00181B6B" w:rsidRPr="001768CC" w:rsidRDefault="00181B6B" w:rsidP="00181B6B">
      <w:pPr>
        <w:numPr>
          <w:ilvl w:val="0"/>
          <w:numId w:val="1"/>
        </w:numPr>
        <w:rPr>
          <w:b/>
          <w:highlight w:val="yellow"/>
          <w:u w:val="single"/>
        </w:rPr>
      </w:pPr>
      <w:r w:rsidRPr="001768CC">
        <w:rPr>
          <w:highlight w:val="yellow"/>
        </w:rPr>
        <w:t>If you choose to self perform, you will be required to provide a detailed Self Performance Justification as to how your company will perform the entire contract with its own</w:t>
      </w:r>
      <w:r w:rsidR="001B29F7" w:rsidRPr="001768CC">
        <w:rPr>
          <w:highlight w:val="yellow"/>
        </w:rPr>
        <w:t xml:space="preserve"> equipment, supplies, materials</w:t>
      </w:r>
      <w:r w:rsidRPr="001768CC">
        <w:rPr>
          <w:highlight w:val="yellow"/>
        </w:rPr>
        <w:t xml:space="preserve"> and employees</w:t>
      </w:r>
      <w:r w:rsidR="00ED15AD" w:rsidRPr="001768CC">
        <w:rPr>
          <w:highlight w:val="yellow"/>
        </w:rPr>
        <w:t xml:space="preserve"> in </w:t>
      </w:r>
      <w:r w:rsidR="00ED15AD" w:rsidRPr="001768CC">
        <w:rPr>
          <w:b/>
          <w:highlight w:val="yellow"/>
          <w:u w:val="single"/>
        </w:rPr>
        <w:t>SECTION 3 of the HUB Subcontracting Plan</w:t>
      </w:r>
      <w:r w:rsidRPr="001768CC">
        <w:rPr>
          <w:b/>
          <w:highlight w:val="yellow"/>
          <w:u w:val="single"/>
        </w:rPr>
        <w:t>.</w:t>
      </w:r>
      <w:r w:rsidR="001768CC">
        <w:rPr>
          <w:b/>
          <w:highlight w:val="yellow"/>
          <w:u w:val="single"/>
        </w:rPr>
        <w:t xml:space="preserve"> </w:t>
      </w:r>
    </w:p>
    <w:p w:rsidR="00FB294D" w:rsidRPr="001768CC" w:rsidRDefault="00FB294D" w:rsidP="00FB294D">
      <w:pPr>
        <w:ind w:left="360"/>
        <w:rPr>
          <w:b/>
          <w:u w:val="single"/>
        </w:rPr>
      </w:pPr>
    </w:p>
    <w:p w:rsidR="00FB294D" w:rsidRPr="001768CC" w:rsidRDefault="003E4645" w:rsidP="00FB294D">
      <w:pPr>
        <w:numPr>
          <w:ilvl w:val="0"/>
          <w:numId w:val="1"/>
        </w:numPr>
        <w:rPr>
          <w:highlight w:val="yellow"/>
        </w:rPr>
      </w:pPr>
      <w:r w:rsidRPr="001768CC">
        <w:rPr>
          <w:b/>
          <w:highlight w:val="yellow"/>
        </w:rPr>
        <w:lastRenderedPageBreak/>
        <w:t>When subcontracting</w:t>
      </w:r>
      <w:r w:rsidR="00181B6B" w:rsidRPr="001768CC">
        <w:rPr>
          <w:b/>
          <w:highlight w:val="yellow"/>
        </w:rPr>
        <w:t xml:space="preserve"> you must contact </w:t>
      </w:r>
      <w:r w:rsidRPr="001768CC">
        <w:rPr>
          <w:b/>
          <w:highlight w:val="yellow"/>
        </w:rPr>
        <w:t xml:space="preserve">three (3) </w:t>
      </w:r>
      <w:r w:rsidR="003479C2" w:rsidRPr="001768CC">
        <w:rPr>
          <w:b/>
          <w:highlight w:val="yellow"/>
        </w:rPr>
        <w:t xml:space="preserve">or more </w:t>
      </w:r>
      <w:r w:rsidRPr="001768CC">
        <w:rPr>
          <w:b/>
          <w:highlight w:val="yellow"/>
        </w:rPr>
        <w:t>certified HUB sub</w:t>
      </w:r>
      <w:r w:rsidR="00181B6B" w:rsidRPr="001768CC">
        <w:rPr>
          <w:b/>
          <w:highlight w:val="yellow"/>
        </w:rPr>
        <w:t>contractors</w:t>
      </w:r>
      <w:r w:rsidR="00181B6B" w:rsidRPr="001768CC">
        <w:rPr>
          <w:highlight w:val="yellow"/>
        </w:rPr>
        <w:t xml:space="preserve"> from the State of Texas Centralized </w:t>
      </w:r>
      <w:r w:rsidR="00010F24" w:rsidRPr="001768CC">
        <w:rPr>
          <w:highlight w:val="yellow"/>
        </w:rPr>
        <w:t>Master B</w:t>
      </w:r>
      <w:r w:rsidRPr="001768CC">
        <w:rPr>
          <w:highlight w:val="yellow"/>
        </w:rPr>
        <w:t>idders List (CMBL) for each sub</w:t>
      </w:r>
      <w:r w:rsidR="00010F24" w:rsidRPr="001768CC">
        <w:rPr>
          <w:highlight w:val="yellow"/>
        </w:rPr>
        <w:t>contracting opportunity</w:t>
      </w:r>
      <w:r w:rsidR="005C3A56" w:rsidRPr="001768CC">
        <w:rPr>
          <w:highlight w:val="yellow"/>
        </w:rPr>
        <w:t>.</w:t>
      </w:r>
    </w:p>
    <w:p w:rsidR="00760749" w:rsidRPr="001768CC" w:rsidRDefault="00760749" w:rsidP="00DE5603">
      <w:pPr>
        <w:pStyle w:val="ListParagraph"/>
        <w:rPr>
          <w:highlight w:val="yellow"/>
        </w:rPr>
      </w:pPr>
    </w:p>
    <w:p w:rsidR="00DE5603" w:rsidRPr="001768CC" w:rsidRDefault="000B6644" w:rsidP="00DE5603">
      <w:pPr>
        <w:pStyle w:val="ListParagraph"/>
      </w:pPr>
      <w:hyperlink r:id="rId7" w:history="1">
        <w:r w:rsidR="00760749" w:rsidRPr="001768CC">
          <w:rPr>
            <w:rStyle w:val="Hyperlink"/>
            <w:highlight w:val="yellow"/>
          </w:rPr>
          <w:t>https://mycpa.cpa.state.tx.us/tpasscmblsearch/index.jsp</w:t>
        </w:r>
      </w:hyperlink>
    </w:p>
    <w:p w:rsidR="00760749" w:rsidRPr="001768CC" w:rsidRDefault="00760749" w:rsidP="00DE5603">
      <w:pPr>
        <w:pStyle w:val="ListParagraph"/>
      </w:pPr>
    </w:p>
    <w:p w:rsidR="00DE5603" w:rsidRPr="001768CC" w:rsidRDefault="00B43E79" w:rsidP="00DE5603">
      <w:pPr>
        <w:numPr>
          <w:ilvl w:val="0"/>
          <w:numId w:val="1"/>
        </w:numPr>
      </w:pPr>
      <w:r w:rsidRPr="001768CC">
        <w:t>You will need to provide the subcontractors with written notification to include the scope of work, information regarding the location to review applicable plans and specifications, bon</w:t>
      </w:r>
      <w:r w:rsidR="003E4645" w:rsidRPr="001768CC">
        <w:t>ding and insurance requirements</w:t>
      </w:r>
      <w:r w:rsidRPr="001768CC">
        <w:t xml:space="preserve"> and identify a contact person.</w:t>
      </w:r>
      <w:r w:rsidR="00DE5603" w:rsidRPr="001768CC">
        <w:t xml:space="preserve"> </w:t>
      </w:r>
      <w:r w:rsidR="00463D58" w:rsidRPr="001768CC">
        <w:t xml:space="preserve">Utilize the </w:t>
      </w:r>
      <w:r w:rsidR="00DE5603" w:rsidRPr="001768CC">
        <w:t xml:space="preserve">HUB Subcontracting Opportunity Notification Form </w:t>
      </w:r>
      <w:r w:rsidR="00DE5603" w:rsidRPr="001768CC">
        <w:rPr>
          <w:b/>
        </w:rPr>
        <w:t>Page 2</w:t>
      </w:r>
      <w:r w:rsidR="00083B2A" w:rsidRPr="001768CC">
        <w:rPr>
          <w:b/>
        </w:rPr>
        <w:t>1</w:t>
      </w:r>
      <w:r w:rsidR="00DE5603" w:rsidRPr="001768CC">
        <w:t xml:space="preserve"> of the HSP Documents.</w:t>
      </w:r>
    </w:p>
    <w:p w:rsidR="00181B6B" w:rsidRPr="001768CC" w:rsidRDefault="00181B6B" w:rsidP="00DE5603">
      <w:pPr>
        <w:ind w:left="720"/>
      </w:pPr>
    </w:p>
    <w:p w:rsidR="00FB294D" w:rsidRPr="001768CC" w:rsidRDefault="00FB294D" w:rsidP="00FB294D"/>
    <w:p w:rsidR="00B43E79" w:rsidRPr="001768CC" w:rsidRDefault="00B43E79" w:rsidP="00181B6B">
      <w:pPr>
        <w:numPr>
          <w:ilvl w:val="0"/>
          <w:numId w:val="1"/>
        </w:numPr>
      </w:pPr>
      <w:r w:rsidRPr="001768CC">
        <w:t xml:space="preserve">You must allow the HUB subcontractors no less than </w:t>
      </w:r>
      <w:r w:rsidR="003479C2" w:rsidRPr="001768CC">
        <w:t xml:space="preserve">seven </w:t>
      </w:r>
      <w:r w:rsidRPr="001768CC">
        <w:t>(</w:t>
      </w:r>
      <w:r w:rsidR="003479C2" w:rsidRPr="001768CC">
        <w:t>7</w:t>
      </w:r>
      <w:r w:rsidRPr="001768CC">
        <w:t>) working days from the receipt of their notice to respond.</w:t>
      </w:r>
    </w:p>
    <w:p w:rsidR="00FB294D" w:rsidRPr="001768CC" w:rsidRDefault="00FB294D" w:rsidP="00FB294D"/>
    <w:p w:rsidR="00B43E79" w:rsidRPr="001768CC" w:rsidRDefault="003E4645" w:rsidP="00181B6B">
      <w:pPr>
        <w:numPr>
          <w:ilvl w:val="0"/>
          <w:numId w:val="1"/>
        </w:numPr>
      </w:pPr>
      <w:r w:rsidRPr="001768CC">
        <w:t>You must also list the sub</w:t>
      </w:r>
      <w:r w:rsidR="00B43E79" w:rsidRPr="001768CC">
        <w:t xml:space="preserve">contracting opportunity </w:t>
      </w:r>
      <w:r w:rsidR="00010F24" w:rsidRPr="001768CC">
        <w:t>with</w:t>
      </w:r>
      <w:r w:rsidRPr="001768CC">
        <w:t xml:space="preserve"> a minority </w:t>
      </w:r>
      <w:r w:rsidR="00EA3533" w:rsidRPr="001768CC">
        <w:t>and</w:t>
      </w:r>
      <w:r w:rsidRPr="001768CC">
        <w:t xml:space="preserve"> woma</w:t>
      </w:r>
      <w:r w:rsidR="00B43E79" w:rsidRPr="001768CC">
        <w:t>n trade org</w:t>
      </w:r>
      <w:r w:rsidR="00010F24" w:rsidRPr="001768CC">
        <w:t>anization</w:t>
      </w:r>
      <w:r w:rsidR="00DE5603" w:rsidRPr="001768CC">
        <w:t>s</w:t>
      </w:r>
      <w:r w:rsidR="00010F24" w:rsidRPr="001768CC">
        <w:t xml:space="preserve"> or development center</w:t>
      </w:r>
      <w:r w:rsidR="00DE5603" w:rsidRPr="001768CC">
        <w:t>s</w:t>
      </w:r>
      <w:r w:rsidR="00010F24" w:rsidRPr="001768CC">
        <w:t xml:space="preserve"> no less than </w:t>
      </w:r>
      <w:r w:rsidR="00A25FEA" w:rsidRPr="001768CC">
        <w:t>seven</w:t>
      </w:r>
      <w:r w:rsidR="009152E5" w:rsidRPr="001768CC">
        <w:t xml:space="preserve"> </w:t>
      </w:r>
      <w:r w:rsidR="00010F24" w:rsidRPr="001768CC">
        <w:t>(</w:t>
      </w:r>
      <w:r w:rsidR="00A25FEA" w:rsidRPr="001768CC">
        <w:t>7</w:t>
      </w:r>
      <w:r w:rsidR="00010F24" w:rsidRPr="001768CC">
        <w:t>) working days prior to your submission of your HUB Sub</w:t>
      </w:r>
      <w:r w:rsidRPr="001768CC">
        <w:t>c</w:t>
      </w:r>
      <w:r w:rsidR="00010F24" w:rsidRPr="001768CC">
        <w:t>ontracting Plan</w:t>
      </w:r>
      <w:r w:rsidR="00FB294D" w:rsidRPr="001768CC">
        <w:t xml:space="preserve"> for this bid.</w:t>
      </w:r>
    </w:p>
    <w:p w:rsidR="00FB294D" w:rsidRPr="001768CC" w:rsidRDefault="00FB294D" w:rsidP="00FB294D"/>
    <w:p w:rsidR="00B43E79" w:rsidRPr="001768CC" w:rsidRDefault="00B43E79" w:rsidP="00181B6B">
      <w:pPr>
        <w:numPr>
          <w:ilvl w:val="0"/>
          <w:numId w:val="1"/>
        </w:numPr>
      </w:pPr>
      <w:r w:rsidRPr="001768CC">
        <w:t>You are required to submit all supporting documentation (</w:t>
      </w:r>
      <w:r w:rsidR="001A79AA" w:rsidRPr="001768CC">
        <w:t xml:space="preserve">HUB Subcontracting Opportunity Notification Form(s), </w:t>
      </w:r>
      <w:r w:rsidRPr="001768CC">
        <w:t>letters, phone logs, fax transmittals, email</w:t>
      </w:r>
      <w:r w:rsidR="00B07A23" w:rsidRPr="001768CC">
        <w:t>s</w:t>
      </w:r>
      <w:r w:rsidRPr="001768CC">
        <w:t>, etc.) demonstrating evidence of good faith eff</w:t>
      </w:r>
      <w:r w:rsidR="003E4645" w:rsidRPr="001768CC">
        <w:t>ort performed in contacting sub</w:t>
      </w:r>
      <w:r w:rsidRPr="001768CC">
        <w:t>contractors and listings.</w:t>
      </w:r>
    </w:p>
    <w:p w:rsidR="00E34598" w:rsidRPr="001768CC" w:rsidRDefault="00E34598" w:rsidP="00E34598"/>
    <w:p w:rsidR="00E34598" w:rsidRPr="001768CC" w:rsidRDefault="00E34598" w:rsidP="00E34598">
      <w:pPr>
        <w:numPr>
          <w:ilvl w:val="0"/>
          <w:numId w:val="1"/>
        </w:numPr>
      </w:pPr>
      <w:r w:rsidRPr="001768CC">
        <w:t>You are required to submit on your company letterhead your Statement of Understanding pertaining to</w:t>
      </w:r>
      <w:r w:rsidR="003E4645" w:rsidRPr="001768CC">
        <w:t xml:space="preserve"> either </w:t>
      </w:r>
      <w:proofErr w:type="gramStart"/>
      <w:r w:rsidR="003E4645" w:rsidRPr="001768CC">
        <w:t>self performance</w:t>
      </w:r>
      <w:proofErr w:type="gramEnd"/>
      <w:r w:rsidR="003E4645" w:rsidRPr="001768CC">
        <w:t xml:space="preserve"> or sub</w:t>
      </w:r>
      <w:r w:rsidR="00B07A23" w:rsidRPr="001768CC">
        <w:t>contracting</w:t>
      </w:r>
      <w:r w:rsidRPr="001768CC">
        <w:t>.</w:t>
      </w:r>
    </w:p>
    <w:p w:rsidR="00FB294D" w:rsidRPr="001768CC" w:rsidRDefault="00FB294D" w:rsidP="00FB294D"/>
    <w:p w:rsidR="00B43E79" w:rsidRPr="00931FF0" w:rsidRDefault="00731B39" w:rsidP="00181B6B">
      <w:pPr>
        <w:numPr>
          <w:ilvl w:val="0"/>
          <w:numId w:val="1"/>
        </w:numPr>
        <w:rPr>
          <w:highlight w:val="yellow"/>
        </w:rPr>
      </w:pPr>
      <w:r w:rsidRPr="00931FF0">
        <w:rPr>
          <w:highlight w:val="yellow"/>
        </w:rPr>
        <w:t>Your HUB Subc</w:t>
      </w:r>
      <w:r w:rsidR="00B43E79" w:rsidRPr="00931FF0">
        <w:rPr>
          <w:highlight w:val="yellow"/>
        </w:rPr>
        <w:t>ontracting Plan is due</w:t>
      </w:r>
      <w:r w:rsidR="00CE3781" w:rsidRPr="00931FF0">
        <w:rPr>
          <w:highlight w:val="yellow"/>
        </w:rPr>
        <w:t xml:space="preserve"> </w:t>
      </w:r>
      <w:r w:rsidR="00772DDE">
        <w:rPr>
          <w:highlight w:val="yellow"/>
        </w:rPr>
        <w:t>Monday</w:t>
      </w:r>
      <w:r w:rsidR="000B40CB" w:rsidRPr="00931FF0">
        <w:rPr>
          <w:b/>
          <w:highlight w:val="yellow"/>
        </w:rPr>
        <w:t>,</w:t>
      </w:r>
      <w:r w:rsidR="00ED15AD" w:rsidRPr="00931FF0">
        <w:rPr>
          <w:b/>
          <w:highlight w:val="yellow"/>
        </w:rPr>
        <w:t xml:space="preserve"> </w:t>
      </w:r>
      <w:r w:rsidR="00772DDE">
        <w:rPr>
          <w:b/>
          <w:highlight w:val="yellow"/>
        </w:rPr>
        <w:t xml:space="preserve">June </w:t>
      </w:r>
      <w:r w:rsidR="006326FE">
        <w:rPr>
          <w:b/>
          <w:highlight w:val="yellow"/>
        </w:rPr>
        <w:t>25</w:t>
      </w:r>
      <w:r w:rsidR="00795BA0" w:rsidRPr="00931FF0">
        <w:rPr>
          <w:b/>
          <w:highlight w:val="yellow"/>
        </w:rPr>
        <w:t>,</w:t>
      </w:r>
      <w:r w:rsidR="00AD18C8" w:rsidRPr="00931FF0">
        <w:rPr>
          <w:b/>
          <w:highlight w:val="yellow"/>
        </w:rPr>
        <w:t xml:space="preserve"> </w:t>
      </w:r>
      <w:r w:rsidR="00C427C5" w:rsidRPr="00931FF0">
        <w:rPr>
          <w:b/>
          <w:highlight w:val="yellow"/>
        </w:rPr>
        <w:t>2019</w:t>
      </w:r>
      <w:r w:rsidR="00102B4A" w:rsidRPr="00931FF0">
        <w:rPr>
          <w:b/>
          <w:highlight w:val="yellow"/>
        </w:rPr>
        <w:t xml:space="preserve"> </w:t>
      </w:r>
      <w:r w:rsidR="00CE3781" w:rsidRPr="00931FF0">
        <w:rPr>
          <w:b/>
          <w:highlight w:val="yellow"/>
        </w:rPr>
        <w:t xml:space="preserve">at </w:t>
      </w:r>
      <w:r w:rsidR="00795BA0" w:rsidRPr="00931FF0">
        <w:rPr>
          <w:b/>
          <w:highlight w:val="yellow"/>
        </w:rPr>
        <w:t>2</w:t>
      </w:r>
      <w:r w:rsidR="006769C8" w:rsidRPr="00931FF0">
        <w:rPr>
          <w:b/>
          <w:highlight w:val="yellow"/>
        </w:rPr>
        <w:t xml:space="preserve">:00 </w:t>
      </w:r>
      <w:r w:rsidR="00795BA0" w:rsidRPr="00931FF0">
        <w:rPr>
          <w:b/>
          <w:highlight w:val="yellow"/>
        </w:rPr>
        <w:t>p</w:t>
      </w:r>
      <w:r w:rsidR="003A76AA" w:rsidRPr="00931FF0">
        <w:rPr>
          <w:b/>
          <w:highlight w:val="yellow"/>
        </w:rPr>
        <w:t>.</w:t>
      </w:r>
      <w:r w:rsidR="00CE3781" w:rsidRPr="00931FF0">
        <w:rPr>
          <w:b/>
          <w:highlight w:val="yellow"/>
        </w:rPr>
        <w:t>m</w:t>
      </w:r>
      <w:r w:rsidR="00A310E9" w:rsidRPr="00931FF0">
        <w:rPr>
          <w:b/>
          <w:highlight w:val="yellow"/>
        </w:rPr>
        <w:t>.</w:t>
      </w:r>
      <w:r w:rsidR="00CE3781" w:rsidRPr="00931FF0">
        <w:rPr>
          <w:b/>
          <w:highlight w:val="yellow"/>
        </w:rPr>
        <w:t xml:space="preserve"> CST</w:t>
      </w:r>
      <w:r w:rsidR="00B43E79" w:rsidRPr="00931FF0">
        <w:rPr>
          <w:highlight w:val="yellow"/>
        </w:rPr>
        <w:t xml:space="preserve"> and the HUB Manager can review your plan for accuracy up until 24 hours prior to submission deadline of the plan.  </w:t>
      </w:r>
    </w:p>
    <w:p w:rsidR="00731B39" w:rsidRPr="001768CC" w:rsidRDefault="00731B39" w:rsidP="00731B39"/>
    <w:p w:rsidR="00392EED" w:rsidRPr="001768CC" w:rsidRDefault="00392EED" w:rsidP="00392EED">
      <w:pPr>
        <w:pStyle w:val="ListParagraph"/>
      </w:pPr>
    </w:p>
    <w:p w:rsidR="00731B39" w:rsidRPr="001768CC" w:rsidRDefault="00731B39" w:rsidP="00181B6B">
      <w:pPr>
        <w:numPr>
          <w:ilvl w:val="0"/>
          <w:numId w:val="1"/>
        </w:numPr>
      </w:pPr>
      <w:r w:rsidRPr="001768CC">
        <w:t>If your HUB Subcontracting Plan does not meet the State of Texas guidelines the</w:t>
      </w:r>
      <w:r w:rsidR="007D30E3" w:rsidRPr="001768CC">
        <w:t xml:space="preserve"> associated</w:t>
      </w:r>
      <w:r w:rsidRPr="001768CC">
        <w:t xml:space="preserve"> </w:t>
      </w:r>
      <w:r w:rsidR="00B37D7D" w:rsidRPr="001768CC">
        <w:t xml:space="preserve">bid proposal </w:t>
      </w:r>
      <w:proofErr w:type="gramStart"/>
      <w:r w:rsidR="00B37D7D" w:rsidRPr="001768CC">
        <w:t>can not</w:t>
      </w:r>
      <w:proofErr w:type="gramEnd"/>
      <w:r w:rsidR="00B37D7D" w:rsidRPr="001768CC">
        <w:t xml:space="preserve"> be opened</w:t>
      </w:r>
      <w:r w:rsidR="00AF34D2" w:rsidRPr="001768CC">
        <w:t xml:space="preserve"> and will be returned to you unopened</w:t>
      </w:r>
      <w:r w:rsidR="00B37D7D" w:rsidRPr="001768CC">
        <w:t>.</w:t>
      </w:r>
    </w:p>
    <w:p w:rsidR="00B37D7D" w:rsidRPr="001768CC" w:rsidRDefault="00B37D7D" w:rsidP="00B37D7D"/>
    <w:p w:rsidR="00B37D7D" w:rsidRPr="001768CC" w:rsidRDefault="00B37D7D" w:rsidP="00181B6B">
      <w:pPr>
        <w:numPr>
          <w:ilvl w:val="0"/>
          <w:numId w:val="1"/>
        </w:numPr>
      </w:pPr>
      <w:r w:rsidRPr="001768CC">
        <w:t>Two copies of your HUB Subcontracting Plan are required</w:t>
      </w:r>
      <w:r w:rsidR="00AF34D2" w:rsidRPr="001768CC">
        <w:t xml:space="preserve"> in a </w:t>
      </w:r>
      <w:r w:rsidR="00AF34D2" w:rsidRPr="001768CC">
        <w:rPr>
          <w:b/>
          <w:u w:val="single"/>
        </w:rPr>
        <w:t>separate envelope</w:t>
      </w:r>
      <w:r w:rsidR="00AF34D2" w:rsidRPr="001768CC">
        <w:t xml:space="preserve"> from the bid proposal</w:t>
      </w:r>
      <w:r w:rsidRPr="001768CC">
        <w:t xml:space="preserve">. </w:t>
      </w:r>
    </w:p>
    <w:p w:rsidR="003A6BD6" w:rsidRPr="001768CC" w:rsidRDefault="003A6BD6" w:rsidP="003A6BD6"/>
    <w:p w:rsidR="003479C2" w:rsidRPr="001768CC" w:rsidRDefault="003479C2" w:rsidP="003479C2">
      <w:pPr>
        <w:pStyle w:val="ListParagraph"/>
      </w:pPr>
    </w:p>
    <w:p w:rsidR="003A6BD6" w:rsidRPr="001768CC" w:rsidRDefault="003A6BD6" w:rsidP="007D6B09">
      <w:pPr>
        <w:numPr>
          <w:ilvl w:val="0"/>
          <w:numId w:val="1"/>
        </w:numPr>
      </w:pPr>
      <w:r w:rsidRPr="001768CC">
        <w:t>For answers to frequently asked questions regarding the HUB Subcontracting Plan, please visit our HUB webpage at</w:t>
      </w:r>
      <w:r w:rsidR="007D6B09" w:rsidRPr="001768CC">
        <w:t xml:space="preserve"> </w:t>
      </w:r>
      <w:hyperlink r:id="rId8" w:history="1">
        <w:r w:rsidR="007D6B09" w:rsidRPr="001768CC">
          <w:rPr>
            <w:rStyle w:val="Hyperlink"/>
          </w:rPr>
          <w:t>http://www.uthouston.edu/buy/hub.htm</w:t>
        </w:r>
      </w:hyperlink>
      <w:r w:rsidR="007D6B09" w:rsidRPr="001768CC">
        <w:t xml:space="preserve"> </w:t>
      </w:r>
      <w:r w:rsidRPr="001768CC">
        <w:t xml:space="preserve"> </w:t>
      </w:r>
    </w:p>
    <w:p w:rsidR="00B43E79" w:rsidRPr="001768CC" w:rsidRDefault="00B43E79" w:rsidP="00B43E79"/>
    <w:p w:rsidR="00624195" w:rsidRPr="001768CC" w:rsidRDefault="00624195" w:rsidP="00795BA0">
      <w:pPr>
        <w:jc w:val="center"/>
        <w:rPr>
          <w:b/>
          <w:highlight w:val="yellow"/>
        </w:rPr>
      </w:pPr>
      <w:r w:rsidRPr="001768CC">
        <w:rPr>
          <w:b/>
          <w:highlight w:val="yellow"/>
        </w:rPr>
        <w:t>Contact Information:</w:t>
      </w:r>
    </w:p>
    <w:p w:rsidR="00624195" w:rsidRPr="001768CC" w:rsidRDefault="008543E6" w:rsidP="00795BA0">
      <w:pPr>
        <w:jc w:val="center"/>
        <w:rPr>
          <w:highlight w:val="yellow"/>
        </w:rPr>
      </w:pPr>
      <w:r w:rsidRPr="001768CC">
        <w:rPr>
          <w:highlight w:val="yellow"/>
        </w:rPr>
        <w:t>Shaun A. McGowan</w:t>
      </w:r>
    </w:p>
    <w:p w:rsidR="00DC4874" w:rsidRPr="001768CC" w:rsidRDefault="00624195" w:rsidP="00795BA0">
      <w:pPr>
        <w:jc w:val="center"/>
        <w:rPr>
          <w:highlight w:val="yellow"/>
        </w:rPr>
      </w:pPr>
      <w:r w:rsidRPr="001768CC">
        <w:rPr>
          <w:highlight w:val="yellow"/>
        </w:rPr>
        <w:t>Manager, HUB and Small Business Program</w:t>
      </w:r>
    </w:p>
    <w:p w:rsidR="00624195" w:rsidRPr="001768CC" w:rsidRDefault="00624195" w:rsidP="00795BA0">
      <w:pPr>
        <w:jc w:val="center"/>
        <w:rPr>
          <w:highlight w:val="yellow"/>
        </w:rPr>
      </w:pPr>
      <w:r w:rsidRPr="001768CC">
        <w:rPr>
          <w:highlight w:val="yellow"/>
        </w:rPr>
        <w:t xml:space="preserve">Email: </w:t>
      </w:r>
      <w:r w:rsidR="008543E6" w:rsidRPr="001768CC">
        <w:rPr>
          <w:highlight w:val="yellow"/>
        </w:rPr>
        <w:t>shaun.a.mcgowan@uth.tmc.edu</w:t>
      </w:r>
    </w:p>
    <w:p w:rsidR="003A6BD6" w:rsidRPr="001768CC" w:rsidRDefault="00624195" w:rsidP="00795BA0">
      <w:pPr>
        <w:jc w:val="center"/>
        <w:rPr>
          <w:highlight w:val="yellow"/>
        </w:rPr>
      </w:pPr>
      <w:r w:rsidRPr="001768CC">
        <w:rPr>
          <w:highlight w:val="yellow"/>
        </w:rPr>
        <w:t>Phone: 713-500-4862</w:t>
      </w:r>
    </w:p>
    <w:p w:rsidR="00624195" w:rsidRPr="001768CC" w:rsidRDefault="00624195" w:rsidP="00795BA0">
      <w:pPr>
        <w:jc w:val="center"/>
      </w:pPr>
      <w:r w:rsidRPr="001768CC">
        <w:rPr>
          <w:highlight w:val="yellow"/>
        </w:rPr>
        <w:t>Fax: 713-500-4710</w:t>
      </w:r>
    </w:p>
    <w:sectPr w:rsidR="00624195" w:rsidRPr="001768CC" w:rsidSect="00C614C1">
      <w:headerReference w:type="default" r:id="rId9"/>
      <w:type w:val="continuous"/>
      <w:pgSz w:w="12240" w:h="15840" w:code="1"/>
      <w:pgMar w:top="360" w:right="720" w:bottom="720" w:left="720" w:header="1440" w:footer="144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644" w:rsidRDefault="000B6644">
      <w:r>
        <w:separator/>
      </w:r>
    </w:p>
  </w:endnote>
  <w:endnote w:type="continuationSeparator" w:id="0">
    <w:p w:rsidR="000B6644" w:rsidRDefault="000B6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644" w:rsidRDefault="000B6644">
      <w:r>
        <w:separator/>
      </w:r>
    </w:p>
  </w:footnote>
  <w:footnote w:type="continuationSeparator" w:id="0">
    <w:p w:rsidR="000B6644" w:rsidRDefault="000B6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89C" w:rsidRDefault="00DF6075" w:rsidP="009F6CC5">
    <w:pPr>
      <w:tabs>
        <w:tab w:val="left" w:pos="5460"/>
      </w:tabs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R</w:t>
    </w:r>
    <w:r w:rsidR="00931FF0">
      <w:rPr>
        <w:rFonts w:ascii="Arial" w:hAnsi="Arial" w:cs="Arial"/>
        <w:b/>
        <w:sz w:val="22"/>
        <w:szCs w:val="22"/>
      </w:rPr>
      <w:t>FP 744-191</w:t>
    </w:r>
    <w:r w:rsidR="004B2782">
      <w:rPr>
        <w:rFonts w:ascii="Arial" w:hAnsi="Arial" w:cs="Arial"/>
        <w:b/>
        <w:sz w:val="22"/>
        <w:szCs w:val="22"/>
      </w:rPr>
      <w:t>8</w:t>
    </w:r>
    <w:r w:rsidR="00931FF0">
      <w:rPr>
        <w:rFonts w:ascii="Arial" w:hAnsi="Arial" w:cs="Arial"/>
        <w:b/>
        <w:sz w:val="22"/>
        <w:szCs w:val="22"/>
      </w:rPr>
      <w:t xml:space="preserve"> </w:t>
    </w:r>
    <w:r w:rsidR="004B2782">
      <w:rPr>
        <w:rFonts w:ascii="Arial" w:hAnsi="Arial" w:cs="Arial"/>
        <w:b/>
        <w:sz w:val="22"/>
        <w:szCs w:val="22"/>
      </w:rPr>
      <w:t>Legacy System Support</w:t>
    </w:r>
  </w:p>
  <w:p w:rsidR="009D3B75" w:rsidRDefault="009D3B75" w:rsidP="00621900">
    <w:pPr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 </w:t>
    </w:r>
    <w:r w:rsidR="002B0B11">
      <w:rPr>
        <w:rFonts w:ascii="Arial" w:hAnsi="Arial" w:cs="Arial"/>
        <w:b/>
        <w:sz w:val="22"/>
        <w:szCs w:val="22"/>
      </w:rPr>
      <w:t xml:space="preserve">Potential </w:t>
    </w:r>
    <w:r>
      <w:rPr>
        <w:rFonts w:ascii="Arial" w:hAnsi="Arial" w:cs="Arial"/>
        <w:b/>
        <w:sz w:val="22"/>
        <w:szCs w:val="22"/>
      </w:rPr>
      <w:t>HUB subcontracting opportunities:</w:t>
    </w:r>
    <w:r w:rsidR="00A310E9">
      <w:rPr>
        <w:rFonts w:ascii="Arial" w:hAnsi="Arial" w:cs="Arial"/>
        <w:b/>
        <w:sz w:val="22"/>
        <w:szCs w:val="22"/>
      </w:rPr>
      <w:t xml:space="preserve"> </w:t>
    </w:r>
  </w:p>
  <w:p w:rsidR="009D3B75" w:rsidRPr="00484695" w:rsidRDefault="009D3B75" w:rsidP="00722CF2">
    <w:pPr>
      <w:pStyle w:val="Header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97C38"/>
    <w:multiLevelType w:val="hybridMultilevel"/>
    <w:tmpl w:val="99BAF4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A40F67"/>
    <w:multiLevelType w:val="hybridMultilevel"/>
    <w:tmpl w:val="16E4A4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B6B"/>
    <w:rsid w:val="00007304"/>
    <w:rsid w:val="00010F24"/>
    <w:rsid w:val="0002709B"/>
    <w:rsid w:val="00031424"/>
    <w:rsid w:val="00043691"/>
    <w:rsid w:val="00062738"/>
    <w:rsid w:val="00062D1E"/>
    <w:rsid w:val="00065B33"/>
    <w:rsid w:val="000671A2"/>
    <w:rsid w:val="0007074B"/>
    <w:rsid w:val="00070BB5"/>
    <w:rsid w:val="00070EA5"/>
    <w:rsid w:val="00083B2A"/>
    <w:rsid w:val="000A6A0F"/>
    <w:rsid w:val="000B40CB"/>
    <w:rsid w:val="000B4592"/>
    <w:rsid w:val="000B4C23"/>
    <w:rsid w:val="000B6644"/>
    <w:rsid w:val="000D12DE"/>
    <w:rsid w:val="000D4483"/>
    <w:rsid w:val="000E4B1E"/>
    <w:rsid w:val="00100014"/>
    <w:rsid w:val="00102B4A"/>
    <w:rsid w:val="00107B6E"/>
    <w:rsid w:val="00107C76"/>
    <w:rsid w:val="0011560A"/>
    <w:rsid w:val="0012493B"/>
    <w:rsid w:val="00126F05"/>
    <w:rsid w:val="0012706F"/>
    <w:rsid w:val="00136D24"/>
    <w:rsid w:val="00142FDA"/>
    <w:rsid w:val="001602BA"/>
    <w:rsid w:val="00160D86"/>
    <w:rsid w:val="001739D9"/>
    <w:rsid w:val="001768CC"/>
    <w:rsid w:val="00181B6B"/>
    <w:rsid w:val="001A5B5E"/>
    <w:rsid w:val="001A79AA"/>
    <w:rsid w:val="001B29F7"/>
    <w:rsid w:val="001B4563"/>
    <w:rsid w:val="001B60BF"/>
    <w:rsid w:val="001B6FE4"/>
    <w:rsid w:val="001B7A9A"/>
    <w:rsid w:val="001C1E9C"/>
    <w:rsid w:val="001D45EF"/>
    <w:rsid w:val="001E42CE"/>
    <w:rsid w:val="001F7134"/>
    <w:rsid w:val="00201602"/>
    <w:rsid w:val="00202B03"/>
    <w:rsid w:val="00207284"/>
    <w:rsid w:val="00222226"/>
    <w:rsid w:val="00224010"/>
    <w:rsid w:val="00224F6C"/>
    <w:rsid w:val="002328DB"/>
    <w:rsid w:val="00246138"/>
    <w:rsid w:val="00247393"/>
    <w:rsid w:val="00256DA4"/>
    <w:rsid w:val="00257A0F"/>
    <w:rsid w:val="00275FCA"/>
    <w:rsid w:val="00287CB8"/>
    <w:rsid w:val="002A7603"/>
    <w:rsid w:val="002B0B11"/>
    <w:rsid w:val="002B1F19"/>
    <w:rsid w:val="002D1C5A"/>
    <w:rsid w:val="002E3379"/>
    <w:rsid w:val="002E66D1"/>
    <w:rsid w:val="002F6A0E"/>
    <w:rsid w:val="002F6F4C"/>
    <w:rsid w:val="003009F3"/>
    <w:rsid w:val="003059CF"/>
    <w:rsid w:val="003214E6"/>
    <w:rsid w:val="003217EA"/>
    <w:rsid w:val="003329E4"/>
    <w:rsid w:val="00346BEB"/>
    <w:rsid w:val="003479C2"/>
    <w:rsid w:val="00355B24"/>
    <w:rsid w:val="00356A1B"/>
    <w:rsid w:val="00363BC3"/>
    <w:rsid w:val="003646AD"/>
    <w:rsid w:val="00365040"/>
    <w:rsid w:val="00372A57"/>
    <w:rsid w:val="003761B1"/>
    <w:rsid w:val="00382905"/>
    <w:rsid w:val="00392EED"/>
    <w:rsid w:val="0039308E"/>
    <w:rsid w:val="00393390"/>
    <w:rsid w:val="003971C4"/>
    <w:rsid w:val="003A6BD6"/>
    <w:rsid w:val="003A76AA"/>
    <w:rsid w:val="003C359D"/>
    <w:rsid w:val="003D3245"/>
    <w:rsid w:val="003E4645"/>
    <w:rsid w:val="003F52FC"/>
    <w:rsid w:val="003F6143"/>
    <w:rsid w:val="003F6EFC"/>
    <w:rsid w:val="00415B1C"/>
    <w:rsid w:val="004275CA"/>
    <w:rsid w:val="00433658"/>
    <w:rsid w:val="0045277B"/>
    <w:rsid w:val="00456328"/>
    <w:rsid w:val="00463D58"/>
    <w:rsid w:val="0046588A"/>
    <w:rsid w:val="00483C0A"/>
    <w:rsid w:val="00484695"/>
    <w:rsid w:val="004B2782"/>
    <w:rsid w:val="004B41A0"/>
    <w:rsid w:val="004B7BAB"/>
    <w:rsid w:val="004D3DCD"/>
    <w:rsid w:val="004F0736"/>
    <w:rsid w:val="004F6384"/>
    <w:rsid w:val="0050348E"/>
    <w:rsid w:val="0051044F"/>
    <w:rsid w:val="005143C1"/>
    <w:rsid w:val="00524BF9"/>
    <w:rsid w:val="00530AC4"/>
    <w:rsid w:val="00534061"/>
    <w:rsid w:val="005524EB"/>
    <w:rsid w:val="005566AC"/>
    <w:rsid w:val="00560906"/>
    <w:rsid w:val="005611AD"/>
    <w:rsid w:val="00564CCB"/>
    <w:rsid w:val="00564FEF"/>
    <w:rsid w:val="00576E62"/>
    <w:rsid w:val="00584856"/>
    <w:rsid w:val="00594226"/>
    <w:rsid w:val="005A15D1"/>
    <w:rsid w:val="005C39BA"/>
    <w:rsid w:val="005C3A56"/>
    <w:rsid w:val="005C5D80"/>
    <w:rsid w:val="005E1550"/>
    <w:rsid w:val="005E4555"/>
    <w:rsid w:val="005E526A"/>
    <w:rsid w:val="005E734E"/>
    <w:rsid w:val="005F3EA5"/>
    <w:rsid w:val="006070C7"/>
    <w:rsid w:val="00621900"/>
    <w:rsid w:val="00624195"/>
    <w:rsid w:val="006326FE"/>
    <w:rsid w:val="00644F33"/>
    <w:rsid w:val="00654DDA"/>
    <w:rsid w:val="00656873"/>
    <w:rsid w:val="00656A1D"/>
    <w:rsid w:val="006573A0"/>
    <w:rsid w:val="0066647F"/>
    <w:rsid w:val="00675346"/>
    <w:rsid w:val="006769C8"/>
    <w:rsid w:val="00681ECD"/>
    <w:rsid w:val="006B2828"/>
    <w:rsid w:val="006B3731"/>
    <w:rsid w:val="006C4881"/>
    <w:rsid w:val="006E5F7D"/>
    <w:rsid w:val="006F6652"/>
    <w:rsid w:val="006F703E"/>
    <w:rsid w:val="00705431"/>
    <w:rsid w:val="00712080"/>
    <w:rsid w:val="0072226B"/>
    <w:rsid w:val="00722CF2"/>
    <w:rsid w:val="00723A57"/>
    <w:rsid w:val="0073111D"/>
    <w:rsid w:val="00731B39"/>
    <w:rsid w:val="00744109"/>
    <w:rsid w:val="00746EA2"/>
    <w:rsid w:val="00750FBE"/>
    <w:rsid w:val="00760749"/>
    <w:rsid w:val="00763679"/>
    <w:rsid w:val="00772DDE"/>
    <w:rsid w:val="00780F90"/>
    <w:rsid w:val="00795BA0"/>
    <w:rsid w:val="00795FB0"/>
    <w:rsid w:val="0079654A"/>
    <w:rsid w:val="007A1EC0"/>
    <w:rsid w:val="007B4225"/>
    <w:rsid w:val="007C6DA2"/>
    <w:rsid w:val="007D220B"/>
    <w:rsid w:val="007D30E3"/>
    <w:rsid w:val="007D6B09"/>
    <w:rsid w:val="007F3CEC"/>
    <w:rsid w:val="00802BCD"/>
    <w:rsid w:val="0080735E"/>
    <w:rsid w:val="00814034"/>
    <w:rsid w:val="00824172"/>
    <w:rsid w:val="00830CA6"/>
    <w:rsid w:val="008543E6"/>
    <w:rsid w:val="008560D4"/>
    <w:rsid w:val="00864755"/>
    <w:rsid w:val="0087082B"/>
    <w:rsid w:val="0087110E"/>
    <w:rsid w:val="008725CA"/>
    <w:rsid w:val="008871F0"/>
    <w:rsid w:val="00895D03"/>
    <w:rsid w:val="008A3727"/>
    <w:rsid w:val="008A5D92"/>
    <w:rsid w:val="008B0C0D"/>
    <w:rsid w:val="008D49C0"/>
    <w:rsid w:val="008E5516"/>
    <w:rsid w:val="008F56AA"/>
    <w:rsid w:val="009060AF"/>
    <w:rsid w:val="00906CFC"/>
    <w:rsid w:val="00914FA1"/>
    <w:rsid w:val="009152E5"/>
    <w:rsid w:val="00925A66"/>
    <w:rsid w:val="00931843"/>
    <w:rsid w:val="00931FF0"/>
    <w:rsid w:val="009336D5"/>
    <w:rsid w:val="009349C6"/>
    <w:rsid w:val="00946D91"/>
    <w:rsid w:val="0095235E"/>
    <w:rsid w:val="009625AC"/>
    <w:rsid w:val="00996FAF"/>
    <w:rsid w:val="009A05CA"/>
    <w:rsid w:val="009B147F"/>
    <w:rsid w:val="009B317D"/>
    <w:rsid w:val="009B44FA"/>
    <w:rsid w:val="009C07A9"/>
    <w:rsid w:val="009C7AA0"/>
    <w:rsid w:val="009D3B75"/>
    <w:rsid w:val="009F0647"/>
    <w:rsid w:val="009F6CC5"/>
    <w:rsid w:val="00A00B85"/>
    <w:rsid w:val="00A01DBE"/>
    <w:rsid w:val="00A0559A"/>
    <w:rsid w:val="00A21155"/>
    <w:rsid w:val="00A25FEA"/>
    <w:rsid w:val="00A310E9"/>
    <w:rsid w:val="00A31178"/>
    <w:rsid w:val="00A45D97"/>
    <w:rsid w:val="00A57D1D"/>
    <w:rsid w:val="00A85C9A"/>
    <w:rsid w:val="00A9470D"/>
    <w:rsid w:val="00AA2167"/>
    <w:rsid w:val="00AA5A05"/>
    <w:rsid w:val="00AC0195"/>
    <w:rsid w:val="00AC4168"/>
    <w:rsid w:val="00AD18C8"/>
    <w:rsid w:val="00AE05C4"/>
    <w:rsid w:val="00AE54B1"/>
    <w:rsid w:val="00AF34D2"/>
    <w:rsid w:val="00B07A23"/>
    <w:rsid w:val="00B14294"/>
    <w:rsid w:val="00B1555A"/>
    <w:rsid w:val="00B1657F"/>
    <w:rsid w:val="00B172B6"/>
    <w:rsid w:val="00B32CB3"/>
    <w:rsid w:val="00B37849"/>
    <w:rsid w:val="00B37D7D"/>
    <w:rsid w:val="00B43E79"/>
    <w:rsid w:val="00B44969"/>
    <w:rsid w:val="00B47F21"/>
    <w:rsid w:val="00B52DCD"/>
    <w:rsid w:val="00B542D7"/>
    <w:rsid w:val="00B70F36"/>
    <w:rsid w:val="00B85446"/>
    <w:rsid w:val="00BA1BE7"/>
    <w:rsid w:val="00BB1DE2"/>
    <w:rsid w:val="00BD666D"/>
    <w:rsid w:val="00BE4EED"/>
    <w:rsid w:val="00BF2AC7"/>
    <w:rsid w:val="00C13E6C"/>
    <w:rsid w:val="00C30AE6"/>
    <w:rsid w:val="00C30D72"/>
    <w:rsid w:val="00C40295"/>
    <w:rsid w:val="00C427C5"/>
    <w:rsid w:val="00C4289C"/>
    <w:rsid w:val="00C429C7"/>
    <w:rsid w:val="00C47F87"/>
    <w:rsid w:val="00C614C1"/>
    <w:rsid w:val="00C62E38"/>
    <w:rsid w:val="00C64B11"/>
    <w:rsid w:val="00C67358"/>
    <w:rsid w:val="00C7693F"/>
    <w:rsid w:val="00CA03A9"/>
    <w:rsid w:val="00CB171D"/>
    <w:rsid w:val="00CD6778"/>
    <w:rsid w:val="00CD6C63"/>
    <w:rsid w:val="00CD7B2B"/>
    <w:rsid w:val="00CE1D6C"/>
    <w:rsid w:val="00CE3781"/>
    <w:rsid w:val="00D0000D"/>
    <w:rsid w:val="00D24ADE"/>
    <w:rsid w:val="00D3552A"/>
    <w:rsid w:val="00D40A87"/>
    <w:rsid w:val="00D436F4"/>
    <w:rsid w:val="00D60F47"/>
    <w:rsid w:val="00D637B2"/>
    <w:rsid w:val="00D646CB"/>
    <w:rsid w:val="00D66B28"/>
    <w:rsid w:val="00D67032"/>
    <w:rsid w:val="00D70830"/>
    <w:rsid w:val="00D90789"/>
    <w:rsid w:val="00DA3BC8"/>
    <w:rsid w:val="00DB3FF0"/>
    <w:rsid w:val="00DB4849"/>
    <w:rsid w:val="00DC4874"/>
    <w:rsid w:val="00DD47F3"/>
    <w:rsid w:val="00DE0206"/>
    <w:rsid w:val="00DE5603"/>
    <w:rsid w:val="00DF4733"/>
    <w:rsid w:val="00DF6075"/>
    <w:rsid w:val="00DF6F24"/>
    <w:rsid w:val="00E04A50"/>
    <w:rsid w:val="00E16947"/>
    <w:rsid w:val="00E34598"/>
    <w:rsid w:val="00E43F2D"/>
    <w:rsid w:val="00E4411B"/>
    <w:rsid w:val="00E63E3C"/>
    <w:rsid w:val="00E643E1"/>
    <w:rsid w:val="00EA3533"/>
    <w:rsid w:val="00EA6880"/>
    <w:rsid w:val="00EC73C0"/>
    <w:rsid w:val="00ED15AD"/>
    <w:rsid w:val="00ED442E"/>
    <w:rsid w:val="00EE0679"/>
    <w:rsid w:val="00EE103B"/>
    <w:rsid w:val="00EE322F"/>
    <w:rsid w:val="00F012E1"/>
    <w:rsid w:val="00F05852"/>
    <w:rsid w:val="00F07378"/>
    <w:rsid w:val="00F107EE"/>
    <w:rsid w:val="00F113E2"/>
    <w:rsid w:val="00F13C11"/>
    <w:rsid w:val="00F25954"/>
    <w:rsid w:val="00F2612F"/>
    <w:rsid w:val="00F27F84"/>
    <w:rsid w:val="00F419F0"/>
    <w:rsid w:val="00F44F84"/>
    <w:rsid w:val="00F50FE5"/>
    <w:rsid w:val="00F54DE1"/>
    <w:rsid w:val="00F62014"/>
    <w:rsid w:val="00F6699C"/>
    <w:rsid w:val="00F7279C"/>
    <w:rsid w:val="00F80DBD"/>
    <w:rsid w:val="00F82D36"/>
    <w:rsid w:val="00F82FD2"/>
    <w:rsid w:val="00F91EDD"/>
    <w:rsid w:val="00F97346"/>
    <w:rsid w:val="00FA2426"/>
    <w:rsid w:val="00FA3648"/>
    <w:rsid w:val="00FA5B52"/>
    <w:rsid w:val="00FB294D"/>
    <w:rsid w:val="00FD2532"/>
    <w:rsid w:val="00FF223A"/>
    <w:rsid w:val="00FF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764396"/>
  <w15:chartTrackingRefBased/>
  <w15:docId w15:val="{C7554F7E-08EE-4FCE-A15E-AB14F847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E37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E378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D30E3"/>
    <w:rPr>
      <w:rFonts w:ascii="Tahoma" w:hAnsi="Tahoma" w:cs="Tahoma"/>
      <w:sz w:val="16"/>
      <w:szCs w:val="16"/>
    </w:rPr>
  </w:style>
  <w:style w:type="character" w:styleId="Hyperlink">
    <w:name w:val="Hyperlink"/>
    <w:rsid w:val="006241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6B09"/>
    <w:pPr>
      <w:ind w:left="720"/>
    </w:pPr>
  </w:style>
  <w:style w:type="paragraph" w:styleId="NoSpacing">
    <w:name w:val="No Spacing"/>
    <w:uiPriority w:val="1"/>
    <w:qFormat/>
    <w:rsid w:val="00083B2A"/>
    <w:rPr>
      <w:rFonts w:ascii="Calibri" w:eastAsia="Calibri" w:hAnsi="Calibri"/>
      <w:sz w:val="22"/>
      <w:szCs w:val="22"/>
    </w:rPr>
  </w:style>
  <w:style w:type="character" w:styleId="Emphasis">
    <w:name w:val="Emphasis"/>
    <w:qFormat/>
    <w:rsid w:val="003F61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1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houston.edu/buy/hub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cpa.cpa.state.tx.us/tpasscmblsearch/index.j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HUB Pre-Bid Agenda</vt:lpstr>
    </vt:vector>
  </TitlesOfParts>
  <Company>UTHSC</Company>
  <LinksUpToDate>false</LinksUpToDate>
  <CharactersWithSpaces>4313</CharactersWithSpaces>
  <SharedDoc>false</SharedDoc>
  <HLinks>
    <vt:vector size="12" baseType="variant">
      <vt:variant>
        <vt:i4>6094919</vt:i4>
      </vt:variant>
      <vt:variant>
        <vt:i4>3</vt:i4>
      </vt:variant>
      <vt:variant>
        <vt:i4>0</vt:i4>
      </vt:variant>
      <vt:variant>
        <vt:i4>5</vt:i4>
      </vt:variant>
      <vt:variant>
        <vt:lpwstr>http://www.uthouston.edu/buy/hub.htm</vt:lpwstr>
      </vt:variant>
      <vt:variant>
        <vt:lpwstr/>
      </vt:variant>
      <vt:variant>
        <vt:i4>7209076</vt:i4>
      </vt:variant>
      <vt:variant>
        <vt:i4>0</vt:i4>
      </vt:variant>
      <vt:variant>
        <vt:i4>0</vt:i4>
      </vt:variant>
      <vt:variant>
        <vt:i4>5</vt:i4>
      </vt:variant>
      <vt:variant>
        <vt:lpwstr>https://mycpa.cpa.state.tx.us/tpasscmblsearch/index.jsp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HUB Pre-Bid Agenda</dc:title>
  <dc:subject/>
  <dc:creator>rrawson</dc:creator>
  <cp:keywords/>
  <cp:lastModifiedBy>Le, Michael D</cp:lastModifiedBy>
  <cp:revision>3</cp:revision>
  <cp:lastPrinted>2019-04-23T19:47:00Z</cp:lastPrinted>
  <dcterms:created xsi:type="dcterms:W3CDTF">2019-05-23T20:07:00Z</dcterms:created>
  <dcterms:modified xsi:type="dcterms:W3CDTF">2019-05-23T20:19:00Z</dcterms:modified>
</cp:coreProperties>
</file>